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333333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33333"/>
          <w:sz w:val="32"/>
          <w:szCs w:val="32"/>
        </w:rPr>
        <w:drawing>
          <wp:inline distB="0" distT="0" distL="0" distR="0">
            <wp:extent cx="5023485" cy="8350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23485" cy="835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385623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385623"/>
          <w:sz w:val="26"/>
          <w:szCs w:val="26"/>
          <w:rtl w:val="0"/>
        </w:rPr>
        <w:t xml:space="preserve">Научно-исследовательский институт клинической онкологии – это крупное многопрофильное учреждение, оказывающее специализированную, в том числе высокотехнологичную медицинскую помощь. 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  <w:rtl w:val="0"/>
        </w:rPr>
        <w:t xml:space="preserve">Мы приглашаем: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538135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135"/>
          <w:sz w:val="28"/>
          <w:szCs w:val="28"/>
          <w:u w:val="single"/>
          <w:rtl w:val="0"/>
        </w:rPr>
        <w:t xml:space="preserve">Врача-методиста организационно-методического отдела</w:t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53813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i w:val="1"/>
          <w:iCs w:val="1"/>
          <w:color w:val="538135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538135"/>
          <w:rtl w:val="0"/>
        </w:rPr>
        <w:t xml:space="preserve">Заработная плата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rtl w:val="0"/>
        </w:rPr>
        <w:t xml:space="preserve">от 83 000 руб.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538135"/>
          <w:rtl w:val="0"/>
        </w:rPr>
        <w:t xml:space="preserve"> (на руки)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538135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135"/>
          <w:sz w:val="24"/>
          <w:szCs w:val="24"/>
          <w:u w:val="single"/>
          <w:rtl w:val="0"/>
        </w:rPr>
        <w:t xml:space="preserve">Обязанности: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8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  <w:rtl w:val="0"/>
        </w:rPr>
        <w:t xml:space="preserve">Участие во внутреннем контроле качества и безопасности медицинской деятельности, разработке его документационного сопровождения и локальных актов.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  <w:rtl w:val="0"/>
        </w:rPr>
        <w:t xml:space="preserve">Разработка и оценка показателей внутреннего контроля, формирование аналитических отчётов по результатам.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  <w:rtl w:val="0"/>
        </w:rPr>
        <w:t xml:space="preserve">Создание документации системы менеджмента качества по процессам основной деятельности, взаимодействие с сотрудниками других подразделений.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  <w:rtl w:val="0"/>
        </w:rPr>
        <w:t xml:space="preserve">Протоколирование заседаний патологоанатомических конференций и лечебно-контрольных комиссий, планирование работы, анализ и отчётность, выполнение поручений руководителя.</w:t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53813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538135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135"/>
          <w:sz w:val="24"/>
          <w:szCs w:val="24"/>
          <w:u w:val="single"/>
          <w:rtl w:val="0"/>
        </w:rPr>
        <w:t xml:space="preserve">Требования: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8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  <w:rtl w:val="0"/>
        </w:rPr>
        <w:t xml:space="preserve">Высшее медицинское образование.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  <w:rtl w:val="0"/>
        </w:rPr>
        <w:t xml:space="preserve">Действующий сертификат специалиста или свидетельство об аккредитации по специальности «Организация здравоохранения и общественное здоровье».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  <w:rtl w:val="0"/>
        </w:rPr>
        <w:t xml:space="preserve">Знание законодательства в сфере охраны здоровья, порядков оказания медпомощи, стандартов и клинических рекомендаций.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4"/>
          <w:szCs w:val="24"/>
          <w:u w:val="none"/>
          <w:shd w:fill="auto" w:val="clear"/>
          <w:vertAlign w:val="baseline"/>
          <w:rtl w:val="0"/>
        </w:rPr>
        <w:t xml:space="preserve">Знание видов, форм и методов внутреннего контроля качества и безопасности медицинской деятельности.</w:t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538135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135"/>
          <w:sz w:val="24"/>
          <w:szCs w:val="24"/>
          <w:u w:val="single"/>
          <w:rtl w:val="0"/>
        </w:rPr>
        <w:t xml:space="preserve">Условия: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Трудоустройство строго в соответствии с ТК РФ.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Надбавки за квалификационную категорию, наличие ученой степени.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Стимулирующие выплаты в соответствии с внутренними положениями об оплате труда сотрудников.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Профессиональное, корпоративное и индивидуальное обучение за счет работодателя.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Возможность осуществлять научно-исследовательскую деятельность и защиту диссертации на соискание ученых степеней кандидата и доктора медицинских наук.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График работы: пн-пт 5/2 с 8.00-16.18, сб-вс – выходные дни.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Увеличенный ежегодный оплачиваемый отпуск – 42 календарных дня.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Место работы: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03233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Н. Новгород, ул. Деловая, 11/1.</w:t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032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  <w:rtl w:val="0"/>
        </w:rPr>
        <w:t xml:space="preserve">Мы ценим талант и профессионализм каждого нашего сотрудника и уверены, что ваши знания, идеи и стремления привнесут неоценимый вклад в развитие нашего Института.</w:t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  <w:rtl w:val="0"/>
        </w:rPr>
        <w:t xml:space="preserve">Вместе мы сможем создать надежную опору для врачей и стать гарантом безопасности для пациентов!</w:t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Контактная информация: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Евченко Мария Андреевна +7(908)760-27-59,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Kadry5@nnood.ru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18"/>
          <w:szCs w:val="18"/>
        </w:rPr>
      </w:pPr>
      <w:bookmarkStart w:colFirst="0" w:colLast="0" w:name="_dop4new8gmw9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0" w:top="28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Kadry5@nnood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